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CA2" w:rsidRPr="00570F4D" w:rsidRDefault="00D70573" w:rsidP="00E70CA2">
      <w:pPr>
        <w:rPr>
          <w:b/>
          <w:sz w:val="24"/>
          <w:szCs w:val="24"/>
        </w:rPr>
      </w:pPr>
      <w:r>
        <w:rPr>
          <w:b/>
          <w:sz w:val="24"/>
          <w:szCs w:val="24"/>
        </w:rPr>
        <w:t xml:space="preserve">Alistair Cree’s </w:t>
      </w:r>
      <w:r w:rsidR="00E70CA2">
        <w:rPr>
          <w:b/>
          <w:sz w:val="24"/>
          <w:szCs w:val="24"/>
        </w:rPr>
        <w:t xml:space="preserve">Generic </w:t>
      </w:r>
      <w:r w:rsidR="00E70CA2" w:rsidRPr="00570F4D">
        <w:rPr>
          <w:b/>
          <w:sz w:val="24"/>
          <w:szCs w:val="24"/>
        </w:rPr>
        <w:t xml:space="preserve">Grade </w:t>
      </w:r>
      <w:r w:rsidR="00E70CA2">
        <w:rPr>
          <w:b/>
          <w:sz w:val="24"/>
          <w:szCs w:val="24"/>
        </w:rPr>
        <w:t xml:space="preserve">Descriptors </w:t>
      </w:r>
    </w:p>
    <w:p w:rsidR="00E70CA2" w:rsidRDefault="00E70CA2" w:rsidP="00E70CA2"/>
    <w:p w:rsidR="00E70CA2" w:rsidRPr="00CE528A" w:rsidRDefault="00E70CA2" w:rsidP="006F2A1F">
      <w:pPr>
        <w:jc w:val="both"/>
        <w:rPr>
          <w:sz w:val="24"/>
          <w:szCs w:val="24"/>
        </w:rPr>
      </w:pPr>
      <w:r w:rsidRPr="00CE528A">
        <w:rPr>
          <w:sz w:val="24"/>
          <w:szCs w:val="24"/>
        </w:rPr>
        <w:t xml:space="preserve">These generic grade descriptors are to be interpreted within the context of the level of the </w:t>
      </w:r>
      <w:r>
        <w:rPr>
          <w:sz w:val="24"/>
          <w:szCs w:val="24"/>
        </w:rPr>
        <w:t>module</w:t>
      </w:r>
      <w:r w:rsidRPr="00CE528A">
        <w:rPr>
          <w:sz w:val="24"/>
          <w:szCs w:val="24"/>
        </w:rPr>
        <w:t xml:space="preserve"> and the scope of the assessment task.</w:t>
      </w:r>
      <w:r>
        <w:rPr>
          <w:sz w:val="24"/>
          <w:szCs w:val="24"/>
        </w:rPr>
        <w:t xml:space="preserve"> They have been developed in line with appropriate subject benchmarks.</w:t>
      </w:r>
    </w:p>
    <w:p w:rsidR="00E70CA2" w:rsidRPr="008A6167" w:rsidRDefault="00E70CA2" w:rsidP="00E70C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7844"/>
      </w:tblGrid>
      <w:tr w:rsidR="00E70CA2" w:rsidRPr="00DA70B3" w:rsidTr="00E42B35">
        <w:tc>
          <w:tcPr>
            <w:tcW w:w="1384" w:type="dxa"/>
            <w:vAlign w:val="center"/>
          </w:tcPr>
          <w:p w:rsidR="00E70CA2" w:rsidRPr="00DA70B3" w:rsidRDefault="00E70CA2" w:rsidP="00E42B35">
            <w:pPr>
              <w:jc w:val="center"/>
              <w:rPr>
                <w:rFonts w:cs="Arial"/>
                <w:sz w:val="22"/>
                <w:szCs w:val="22"/>
              </w:rPr>
            </w:pPr>
            <w:r w:rsidRPr="00DA70B3">
              <w:rPr>
                <w:rFonts w:cs="Arial"/>
                <w:sz w:val="22"/>
                <w:szCs w:val="22"/>
              </w:rPr>
              <w:t>90-100</w:t>
            </w:r>
          </w:p>
        </w:tc>
        <w:tc>
          <w:tcPr>
            <w:tcW w:w="7844" w:type="dxa"/>
          </w:tcPr>
          <w:p w:rsidR="00E70CA2" w:rsidRPr="00DA70B3" w:rsidRDefault="00E70CA2" w:rsidP="006F2A1F">
            <w:pPr>
              <w:jc w:val="both"/>
              <w:rPr>
                <w:rFonts w:cs="Arial"/>
                <w:sz w:val="22"/>
                <w:szCs w:val="22"/>
              </w:rPr>
            </w:pPr>
            <w:r w:rsidRPr="00DA70B3">
              <w:rPr>
                <w:rFonts w:cs="Arial"/>
                <w:sz w:val="22"/>
                <w:szCs w:val="22"/>
              </w:rPr>
              <w:t xml:space="preserve">Student demonstrates impressive knowledge &amp; understanding extending well beyond the taught programme, and applies a </w:t>
            </w:r>
            <w:r>
              <w:rPr>
                <w:rFonts w:cs="Arial"/>
                <w:sz w:val="22"/>
                <w:szCs w:val="22"/>
              </w:rPr>
              <w:t>sophisticated and incisive</w:t>
            </w:r>
            <w:r w:rsidRPr="00DA70B3">
              <w:rPr>
                <w:rFonts w:cs="Arial"/>
                <w:sz w:val="22"/>
                <w:szCs w:val="22"/>
              </w:rPr>
              <w:t xml:space="preserve"> critical approach, drawing on a fully comprehensive breadth of evidence, reasoning and reflection.</w:t>
            </w:r>
          </w:p>
        </w:tc>
      </w:tr>
      <w:tr w:rsidR="00E70CA2" w:rsidRPr="00DA70B3" w:rsidTr="00E42B35">
        <w:tc>
          <w:tcPr>
            <w:tcW w:w="1384" w:type="dxa"/>
            <w:vAlign w:val="center"/>
          </w:tcPr>
          <w:p w:rsidR="00E70CA2" w:rsidRPr="00DA70B3" w:rsidRDefault="00E70CA2" w:rsidP="00E42B35">
            <w:pPr>
              <w:jc w:val="center"/>
              <w:rPr>
                <w:rFonts w:cs="Arial"/>
                <w:sz w:val="22"/>
                <w:szCs w:val="22"/>
              </w:rPr>
            </w:pPr>
            <w:r w:rsidRPr="00DA70B3">
              <w:rPr>
                <w:rFonts w:cs="Arial"/>
                <w:sz w:val="22"/>
                <w:szCs w:val="22"/>
              </w:rPr>
              <w:t>80-89</w:t>
            </w:r>
          </w:p>
        </w:tc>
        <w:tc>
          <w:tcPr>
            <w:tcW w:w="7844" w:type="dxa"/>
          </w:tcPr>
          <w:p w:rsidR="00E70CA2" w:rsidRPr="00DA70B3" w:rsidRDefault="00E70CA2" w:rsidP="006F2A1F">
            <w:pPr>
              <w:jc w:val="both"/>
              <w:rPr>
                <w:rFonts w:cs="Arial"/>
                <w:i/>
                <w:iCs/>
                <w:sz w:val="22"/>
                <w:szCs w:val="22"/>
              </w:rPr>
            </w:pPr>
            <w:r w:rsidRPr="00DA70B3">
              <w:rPr>
                <w:rFonts w:cs="Arial"/>
                <w:sz w:val="22"/>
                <w:szCs w:val="22"/>
              </w:rPr>
              <w:t>Student demonstrates impressive knowledge &amp; understanding extending beyond the taught programme, and applies a sustained critical approach drawing on a comprehensive breadth of evidence, reasoning and reflection.</w:t>
            </w:r>
          </w:p>
        </w:tc>
      </w:tr>
      <w:tr w:rsidR="00E70CA2" w:rsidRPr="00DA70B3" w:rsidTr="00E42B35">
        <w:tc>
          <w:tcPr>
            <w:tcW w:w="1384" w:type="dxa"/>
            <w:vAlign w:val="center"/>
          </w:tcPr>
          <w:p w:rsidR="00E70CA2" w:rsidRPr="00DA70B3" w:rsidRDefault="00E70CA2" w:rsidP="00E42B35">
            <w:pPr>
              <w:jc w:val="center"/>
              <w:rPr>
                <w:rFonts w:cs="Arial"/>
                <w:sz w:val="22"/>
                <w:szCs w:val="22"/>
              </w:rPr>
            </w:pPr>
            <w:r w:rsidRPr="00DA70B3">
              <w:rPr>
                <w:rFonts w:cs="Arial"/>
                <w:sz w:val="22"/>
                <w:szCs w:val="22"/>
              </w:rPr>
              <w:t>70-79</w:t>
            </w:r>
          </w:p>
        </w:tc>
        <w:tc>
          <w:tcPr>
            <w:tcW w:w="7844" w:type="dxa"/>
          </w:tcPr>
          <w:p w:rsidR="00E70CA2" w:rsidRPr="00DA70B3" w:rsidRDefault="00E70CA2" w:rsidP="006F2A1F">
            <w:pPr>
              <w:jc w:val="both"/>
              <w:rPr>
                <w:rFonts w:cs="Arial"/>
                <w:i/>
                <w:iCs/>
                <w:sz w:val="22"/>
                <w:szCs w:val="22"/>
              </w:rPr>
            </w:pPr>
            <w:r w:rsidRPr="00DA70B3">
              <w:rPr>
                <w:rFonts w:cs="Arial"/>
                <w:sz w:val="22"/>
                <w:szCs w:val="22"/>
              </w:rPr>
              <w:t>Student has met the LOs of the assessment with evidence of detailed knowledge &amp; understanding of key concepts and theories. The work shows a highly developed ability to analyse, synthesise and critically evaluate, and sustained evidence that the student can identify &amp; define problems and/or practical contexts and can apply knowledge and skills aimed at their resolution.</w:t>
            </w:r>
          </w:p>
        </w:tc>
      </w:tr>
      <w:tr w:rsidR="00E70CA2" w:rsidRPr="00DA70B3" w:rsidTr="00E42B35">
        <w:tc>
          <w:tcPr>
            <w:tcW w:w="1384" w:type="dxa"/>
            <w:vAlign w:val="center"/>
          </w:tcPr>
          <w:p w:rsidR="00E70CA2" w:rsidRPr="00DA70B3" w:rsidRDefault="00E70CA2" w:rsidP="00E42B35">
            <w:pPr>
              <w:jc w:val="center"/>
              <w:rPr>
                <w:rFonts w:cs="Arial"/>
                <w:sz w:val="22"/>
                <w:szCs w:val="22"/>
              </w:rPr>
            </w:pPr>
            <w:r w:rsidRPr="00DA70B3">
              <w:rPr>
                <w:rFonts w:cs="Arial"/>
                <w:sz w:val="22"/>
                <w:szCs w:val="22"/>
              </w:rPr>
              <w:t>60-69</w:t>
            </w:r>
          </w:p>
        </w:tc>
        <w:tc>
          <w:tcPr>
            <w:tcW w:w="7844" w:type="dxa"/>
          </w:tcPr>
          <w:p w:rsidR="00E70CA2" w:rsidRPr="00DA70B3" w:rsidRDefault="00E70CA2" w:rsidP="006F2A1F">
            <w:pPr>
              <w:jc w:val="both"/>
              <w:rPr>
                <w:rFonts w:cs="Arial"/>
                <w:sz w:val="22"/>
                <w:szCs w:val="22"/>
              </w:rPr>
            </w:pPr>
            <w:r w:rsidRPr="00DA70B3">
              <w:rPr>
                <w:rFonts w:cs="Arial"/>
                <w:sz w:val="22"/>
                <w:szCs w:val="22"/>
              </w:rPr>
              <w:t>Student has met the LOs of the assessment with evidence of knowledge &amp; understanding of key concepts and theories, demonstrating a variety of ideas, contexts and frameworks. The work shows an ability to analyse, synthesise and critically evaluate, and evidence that the student can identify straightforward problems and/or practical contexts and choose appropriate methods for their resolution.</w:t>
            </w:r>
          </w:p>
        </w:tc>
      </w:tr>
      <w:tr w:rsidR="00E70CA2" w:rsidRPr="00DA70B3" w:rsidTr="00E42B35">
        <w:tc>
          <w:tcPr>
            <w:tcW w:w="1384" w:type="dxa"/>
            <w:vAlign w:val="center"/>
          </w:tcPr>
          <w:p w:rsidR="00E70CA2" w:rsidRPr="00DA70B3" w:rsidRDefault="00E70CA2" w:rsidP="00E42B35">
            <w:pPr>
              <w:jc w:val="center"/>
              <w:rPr>
                <w:rFonts w:cs="Arial"/>
                <w:sz w:val="22"/>
                <w:szCs w:val="22"/>
              </w:rPr>
            </w:pPr>
            <w:r w:rsidRPr="00DA70B3">
              <w:rPr>
                <w:rFonts w:cs="Arial"/>
                <w:sz w:val="22"/>
                <w:szCs w:val="22"/>
              </w:rPr>
              <w:t>50-59</w:t>
            </w:r>
          </w:p>
        </w:tc>
        <w:tc>
          <w:tcPr>
            <w:tcW w:w="7844" w:type="dxa"/>
          </w:tcPr>
          <w:p w:rsidR="00E70CA2" w:rsidRPr="00DA70B3" w:rsidRDefault="00E70CA2" w:rsidP="006F2A1F">
            <w:pPr>
              <w:jc w:val="both"/>
              <w:rPr>
                <w:rFonts w:cs="Arial"/>
                <w:sz w:val="22"/>
                <w:szCs w:val="22"/>
              </w:rPr>
            </w:pPr>
            <w:r w:rsidRPr="00DA70B3">
              <w:rPr>
                <w:rFonts w:cs="Arial"/>
                <w:sz w:val="22"/>
                <w:szCs w:val="22"/>
              </w:rPr>
              <w:t xml:space="preserve">Student has met the LOs of the assessment with evidence of knowledge &amp; understanding of key concepts and theories which is generally sound. The work shows some ability to analyse, synthesise and critically evaluate, and evidence that the student can apply learning in a considered manner to straightforward problems and/or practical contexts. </w:t>
            </w:r>
          </w:p>
        </w:tc>
      </w:tr>
      <w:tr w:rsidR="00E70CA2" w:rsidRPr="00DA70B3" w:rsidTr="00E42B35">
        <w:tc>
          <w:tcPr>
            <w:tcW w:w="1384" w:type="dxa"/>
            <w:vAlign w:val="center"/>
          </w:tcPr>
          <w:p w:rsidR="00E70CA2" w:rsidRPr="00DA70B3" w:rsidRDefault="00E70CA2" w:rsidP="00E42B35">
            <w:pPr>
              <w:jc w:val="center"/>
              <w:rPr>
                <w:rFonts w:cs="Arial"/>
                <w:b/>
                <w:sz w:val="22"/>
                <w:szCs w:val="22"/>
              </w:rPr>
            </w:pPr>
            <w:r w:rsidRPr="00DA70B3">
              <w:rPr>
                <w:rFonts w:cs="Arial"/>
                <w:b/>
                <w:sz w:val="22"/>
                <w:szCs w:val="22"/>
              </w:rPr>
              <w:t>40-49</w:t>
            </w:r>
          </w:p>
          <w:p w:rsidR="00E70CA2" w:rsidRPr="00DA70B3" w:rsidRDefault="00E70CA2" w:rsidP="00E42B35">
            <w:pPr>
              <w:jc w:val="center"/>
              <w:rPr>
                <w:rFonts w:cs="Arial"/>
                <w:b/>
                <w:sz w:val="22"/>
                <w:szCs w:val="22"/>
              </w:rPr>
            </w:pPr>
            <w:r w:rsidRPr="00DA70B3">
              <w:rPr>
                <w:rFonts w:cs="Arial"/>
                <w:b/>
                <w:sz w:val="22"/>
                <w:szCs w:val="22"/>
              </w:rPr>
              <w:t>Threshold</w:t>
            </w:r>
          </w:p>
        </w:tc>
        <w:tc>
          <w:tcPr>
            <w:tcW w:w="7844" w:type="dxa"/>
          </w:tcPr>
          <w:p w:rsidR="00E70CA2" w:rsidRPr="00DA70B3" w:rsidRDefault="00E70CA2" w:rsidP="006F2A1F">
            <w:pPr>
              <w:jc w:val="both"/>
              <w:rPr>
                <w:rFonts w:cs="Arial"/>
                <w:b/>
                <w:sz w:val="22"/>
                <w:szCs w:val="22"/>
              </w:rPr>
            </w:pPr>
            <w:r w:rsidRPr="00DA70B3">
              <w:rPr>
                <w:rFonts w:cs="Arial"/>
                <w:b/>
                <w:sz w:val="22"/>
                <w:szCs w:val="22"/>
              </w:rPr>
              <w:t xml:space="preserve">Student has met the LOs of the assessment with evidence of basic knowledge &amp; understanding based on the directly taught programme. The work is limited to basic description and analysis, and shows evidence that the student can apply essential learning to straightforward problems and/or practical contexts. </w:t>
            </w:r>
          </w:p>
        </w:tc>
      </w:tr>
      <w:tr w:rsidR="00E70CA2" w:rsidRPr="00DA70B3" w:rsidTr="00E42B35">
        <w:tc>
          <w:tcPr>
            <w:tcW w:w="1384" w:type="dxa"/>
            <w:vAlign w:val="center"/>
          </w:tcPr>
          <w:p w:rsidR="00E70CA2" w:rsidRPr="00DA70B3" w:rsidRDefault="00E70CA2" w:rsidP="00E42B35">
            <w:pPr>
              <w:jc w:val="center"/>
              <w:rPr>
                <w:rFonts w:cs="Arial"/>
                <w:sz w:val="22"/>
                <w:szCs w:val="22"/>
              </w:rPr>
            </w:pPr>
            <w:r w:rsidRPr="00DA70B3">
              <w:rPr>
                <w:rFonts w:cs="Arial"/>
                <w:sz w:val="22"/>
                <w:szCs w:val="22"/>
              </w:rPr>
              <w:t>30-39</w:t>
            </w:r>
          </w:p>
        </w:tc>
        <w:tc>
          <w:tcPr>
            <w:tcW w:w="7844" w:type="dxa"/>
          </w:tcPr>
          <w:p w:rsidR="00E70CA2" w:rsidRPr="00DA70B3" w:rsidRDefault="00E70CA2" w:rsidP="006F2A1F">
            <w:pPr>
              <w:jc w:val="both"/>
              <w:rPr>
                <w:rFonts w:cs="Arial"/>
                <w:sz w:val="22"/>
                <w:szCs w:val="22"/>
              </w:rPr>
            </w:pPr>
            <w:r w:rsidRPr="00DA70B3">
              <w:rPr>
                <w:rFonts w:cs="Arial"/>
                <w:sz w:val="22"/>
                <w:szCs w:val="22"/>
              </w:rPr>
              <w:t>Student has not met all the LOs of the assessment with basic knowledge of some relevant topic issues and evidence of partial understanding. Work is largely descriptive with</w:t>
            </w:r>
            <w:r>
              <w:rPr>
                <w:rFonts w:cs="Arial"/>
                <w:sz w:val="22"/>
                <w:szCs w:val="22"/>
              </w:rPr>
              <w:t xml:space="preserve"> some errors and</w:t>
            </w:r>
            <w:r w:rsidRPr="00DA70B3">
              <w:rPr>
                <w:rFonts w:cs="Arial"/>
                <w:sz w:val="22"/>
                <w:szCs w:val="22"/>
              </w:rPr>
              <w:t xml:space="preserve"> minimal analysis. Unable to </w:t>
            </w:r>
            <w:r>
              <w:rPr>
                <w:rFonts w:cs="Arial"/>
                <w:sz w:val="22"/>
                <w:szCs w:val="22"/>
              </w:rPr>
              <w:t>consistently</w:t>
            </w:r>
            <w:r w:rsidRPr="00DA70B3">
              <w:rPr>
                <w:rFonts w:cs="Arial"/>
                <w:sz w:val="22"/>
                <w:szCs w:val="22"/>
              </w:rPr>
              <w:t xml:space="preserve"> apply essential learning to straightforward problems and/or practical contexts.  </w:t>
            </w:r>
          </w:p>
        </w:tc>
      </w:tr>
      <w:tr w:rsidR="00E70CA2" w:rsidRPr="00DA70B3" w:rsidTr="00E42B35">
        <w:trPr>
          <w:trHeight w:val="358"/>
        </w:trPr>
        <w:tc>
          <w:tcPr>
            <w:tcW w:w="1384" w:type="dxa"/>
            <w:vAlign w:val="center"/>
          </w:tcPr>
          <w:p w:rsidR="00E70CA2" w:rsidRPr="00DA70B3" w:rsidRDefault="00E70CA2" w:rsidP="00E42B35">
            <w:pPr>
              <w:jc w:val="center"/>
              <w:rPr>
                <w:rFonts w:cs="Arial"/>
                <w:sz w:val="22"/>
                <w:szCs w:val="22"/>
              </w:rPr>
            </w:pPr>
            <w:r w:rsidRPr="00DA70B3">
              <w:rPr>
                <w:rFonts w:cs="Arial"/>
                <w:sz w:val="22"/>
                <w:szCs w:val="22"/>
              </w:rPr>
              <w:t>20-29</w:t>
            </w:r>
          </w:p>
        </w:tc>
        <w:tc>
          <w:tcPr>
            <w:tcW w:w="7844" w:type="dxa"/>
          </w:tcPr>
          <w:p w:rsidR="00E70CA2" w:rsidRPr="00DA70B3" w:rsidRDefault="00E70CA2" w:rsidP="006F2A1F">
            <w:pPr>
              <w:jc w:val="both"/>
              <w:rPr>
                <w:rFonts w:cs="Arial"/>
                <w:sz w:val="22"/>
                <w:szCs w:val="22"/>
              </w:rPr>
            </w:pPr>
            <w:r w:rsidRPr="00DA70B3">
              <w:rPr>
                <w:rFonts w:cs="Arial"/>
                <w:sz w:val="22"/>
                <w:szCs w:val="22"/>
              </w:rPr>
              <w:t xml:space="preserve">Student has not achieved the majority of the LOs, and demonstrates only partial knowledge or understanding. Work is limited to description with </w:t>
            </w:r>
            <w:r>
              <w:rPr>
                <w:rFonts w:cs="Arial"/>
                <w:sz w:val="22"/>
                <w:szCs w:val="22"/>
              </w:rPr>
              <w:t>many</w:t>
            </w:r>
            <w:r w:rsidRPr="00DA70B3">
              <w:rPr>
                <w:rFonts w:cs="Arial"/>
                <w:sz w:val="22"/>
                <w:szCs w:val="22"/>
              </w:rPr>
              <w:t xml:space="preserve"> errors</w:t>
            </w:r>
            <w:r>
              <w:rPr>
                <w:rFonts w:cs="Arial"/>
                <w:sz w:val="22"/>
                <w:szCs w:val="22"/>
              </w:rPr>
              <w:t xml:space="preserve">, and </w:t>
            </w:r>
            <w:r w:rsidRPr="00DA70B3">
              <w:rPr>
                <w:rFonts w:cs="Arial"/>
                <w:sz w:val="22"/>
                <w:szCs w:val="22"/>
              </w:rPr>
              <w:t>essential learning</w:t>
            </w:r>
            <w:r>
              <w:rPr>
                <w:rFonts w:cs="Arial"/>
                <w:sz w:val="22"/>
                <w:szCs w:val="22"/>
              </w:rPr>
              <w:t xml:space="preserve"> is only applied</w:t>
            </w:r>
            <w:r w:rsidRPr="00DA70B3">
              <w:rPr>
                <w:rFonts w:cs="Arial"/>
                <w:sz w:val="22"/>
                <w:szCs w:val="22"/>
              </w:rPr>
              <w:t xml:space="preserve"> to straightforward problems and/or practical contexts</w:t>
            </w:r>
            <w:r>
              <w:rPr>
                <w:rFonts w:cs="Arial"/>
                <w:sz w:val="22"/>
                <w:szCs w:val="22"/>
              </w:rPr>
              <w:t xml:space="preserve"> occasionally</w:t>
            </w:r>
            <w:r w:rsidRPr="00DA70B3">
              <w:rPr>
                <w:rFonts w:cs="Arial"/>
                <w:sz w:val="22"/>
                <w:szCs w:val="22"/>
              </w:rPr>
              <w:t xml:space="preserve">.  </w:t>
            </w:r>
          </w:p>
        </w:tc>
      </w:tr>
      <w:tr w:rsidR="00E70CA2" w:rsidRPr="00DA70B3" w:rsidTr="00E42B35">
        <w:trPr>
          <w:trHeight w:val="358"/>
        </w:trPr>
        <w:tc>
          <w:tcPr>
            <w:tcW w:w="1384" w:type="dxa"/>
            <w:vAlign w:val="center"/>
          </w:tcPr>
          <w:p w:rsidR="00E70CA2" w:rsidRPr="00DA70B3" w:rsidRDefault="00E70CA2" w:rsidP="00E42B35">
            <w:pPr>
              <w:jc w:val="center"/>
              <w:rPr>
                <w:rFonts w:cs="Arial"/>
                <w:sz w:val="22"/>
                <w:szCs w:val="22"/>
              </w:rPr>
            </w:pPr>
            <w:r w:rsidRPr="00DA70B3">
              <w:rPr>
                <w:rFonts w:cs="Arial"/>
                <w:sz w:val="22"/>
                <w:szCs w:val="22"/>
              </w:rPr>
              <w:t>10-19</w:t>
            </w:r>
          </w:p>
        </w:tc>
        <w:tc>
          <w:tcPr>
            <w:tcW w:w="7844" w:type="dxa"/>
          </w:tcPr>
          <w:p w:rsidR="00E70CA2" w:rsidRPr="00DA70B3" w:rsidRDefault="00E70CA2" w:rsidP="006F2A1F">
            <w:pPr>
              <w:jc w:val="both"/>
              <w:rPr>
                <w:rFonts w:cs="Arial"/>
                <w:sz w:val="22"/>
                <w:szCs w:val="22"/>
              </w:rPr>
            </w:pPr>
            <w:r w:rsidRPr="00DA70B3">
              <w:rPr>
                <w:rFonts w:cs="Arial"/>
                <w:sz w:val="22"/>
                <w:szCs w:val="22"/>
              </w:rPr>
              <w:t xml:space="preserve">Student has only partially achieved some of the LOs, and demonstrates little knowledge or understanding. The work is limited to largely inaccurate description, and shows an inability to apply essential learning to straightforward problems and/or practical contexts.  </w:t>
            </w:r>
          </w:p>
        </w:tc>
      </w:tr>
      <w:tr w:rsidR="00E70CA2" w:rsidRPr="00DA70B3" w:rsidTr="00E42B35">
        <w:trPr>
          <w:trHeight w:val="358"/>
        </w:trPr>
        <w:tc>
          <w:tcPr>
            <w:tcW w:w="1384" w:type="dxa"/>
            <w:vAlign w:val="center"/>
          </w:tcPr>
          <w:p w:rsidR="00E70CA2" w:rsidRPr="00DA70B3" w:rsidRDefault="00E70CA2" w:rsidP="00E42B35">
            <w:pPr>
              <w:jc w:val="center"/>
              <w:rPr>
                <w:rFonts w:cs="Arial"/>
                <w:sz w:val="22"/>
                <w:szCs w:val="22"/>
              </w:rPr>
            </w:pPr>
            <w:r w:rsidRPr="00DA70B3">
              <w:rPr>
                <w:rFonts w:cs="Arial"/>
                <w:sz w:val="22"/>
                <w:szCs w:val="22"/>
              </w:rPr>
              <w:t>0-9</w:t>
            </w:r>
          </w:p>
        </w:tc>
        <w:tc>
          <w:tcPr>
            <w:tcW w:w="7844" w:type="dxa"/>
          </w:tcPr>
          <w:p w:rsidR="00E70CA2" w:rsidRPr="00DA70B3" w:rsidRDefault="00E70CA2" w:rsidP="006F2A1F">
            <w:pPr>
              <w:jc w:val="both"/>
              <w:rPr>
                <w:rFonts w:cs="Arial"/>
                <w:sz w:val="22"/>
                <w:szCs w:val="22"/>
              </w:rPr>
            </w:pPr>
            <w:r w:rsidRPr="00DA70B3">
              <w:rPr>
                <w:rFonts w:cs="Arial"/>
                <w:sz w:val="22"/>
                <w:szCs w:val="22"/>
              </w:rPr>
              <w:t>Student has not achieved any of the LOs, and demonstrates little or no knowledge or understanding. The work</w:t>
            </w:r>
            <w:bookmarkStart w:id="0" w:name="_GoBack"/>
            <w:bookmarkEnd w:id="0"/>
            <w:r w:rsidRPr="00DA70B3">
              <w:rPr>
                <w:rFonts w:cs="Arial"/>
                <w:sz w:val="22"/>
                <w:szCs w:val="22"/>
              </w:rPr>
              <w:t xml:space="preserve"> shows a complete inability to apply essential learning to straightforward problems and/or practical contexts.  </w:t>
            </w:r>
          </w:p>
        </w:tc>
      </w:tr>
    </w:tbl>
    <w:p w:rsidR="007E111C" w:rsidRPr="002F6B74" w:rsidRDefault="007E111C">
      <w:pPr>
        <w:rPr>
          <w:sz w:val="24"/>
        </w:rPr>
      </w:pPr>
    </w:p>
    <w:sectPr w:rsidR="007E111C" w:rsidRPr="002F6B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A2"/>
    <w:rsid w:val="002F6B74"/>
    <w:rsid w:val="00600369"/>
    <w:rsid w:val="006E0424"/>
    <w:rsid w:val="006F2A1F"/>
    <w:rsid w:val="007E111C"/>
    <w:rsid w:val="00D70573"/>
    <w:rsid w:val="00E42B35"/>
    <w:rsid w:val="00E70C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CA2"/>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CA2"/>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2785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Cree</dc:creator>
  <cp:lastModifiedBy>John Summerscales</cp:lastModifiedBy>
  <cp:revision>2</cp:revision>
  <dcterms:created xsi:type="dcterms:W3CDTF">2013-01-18T16:03:00Z</dcterms:created>
  <dcterms:modified xsi:type="dcterms:W3CDTF">2013-01-18T16:03:00Z</dcterms:modified>
</cp:coreProperties>
</file>